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Grant Writing with AI Tools</w:t>
      </w:r>
    </w:p>
    <w:bookmarkStart w:id="34" w:name="grant-writing-with-ai-tools"/>
    <w:p>
      <w:pPr>
        <w:pStyle w:val="Heading1"/>
      </w:pPr>
      <w:r>
        <w:t xml:space="preserve">Grant Writing with AI Tools</w:t>
      </w:r>
    </w:p>
    <w:bookmarkStart w:id="20" w:name="introduction"/>
    <w:p>
      <w:pPr>
        <w:pStyle w:val="Heading2"/>
      </w:pPr>
      <w:r>
        <w:t xml:space="preserve">Introduction</w:t>
      </w:r>
    </w:p>
    <w:p>
      <w:pPr>
        <w:pStyle w:val="FirstParagraph"/>
      </w:pPr>
      <w:r>
        <w:t xml:space="preserve">Artificial intelligence tools can significantly enhance the grant writing process for engineering researchers. This guide provides best practices for effectively leveraging AI tools while maintaining research integrity and proposal quality.</w:t>
      </w:r>
    </w:p>
    <w:bookmarkEnd w:id="20"/>
    <w:bookmarkStart w:id="24" w:name="ai-enhanced-grant-writing-workflow"/>
    <w:p>
      <w:pPr>
        <w:pStyle w:val="Heading2"/>
      </w:pPr>
      <w:r>
        <w:t xml:space="preserve">AI-Enhanced Grant Writing Workflow</w:t>
      </w:r>
    </w:p>
    <w:bookmarkStart w:id="21" w:name="planning-and-research"/>
    <w:p>
      <w:pPr>
        <w:pStyle w:val="Heading3"/>
      </w:pPr>
      <w:r>
        <w:t xml:space="preserve">Planning and Research</w:t>
      </w:r>
    </w:p>
    <w:p>
      <w:pPr>
        <w:pStyle w:val="Compact"/>
        <w:numPr>
          <w:ilvl w:val="0"/>
          <w:numId w:val="1001"/>
        </w:numPr>
      </w:pPr>
      <w:r>
        <w:rPr>
          <w:b/>
          <w:bCs/>
        </w:rPr>
        <w:t xml:space="preserve">Literature Review Assistance</w:t>
      </w:r>
    </w:p>
    <w:p>
      <w:pPr>
        <w:pStyle w:val="Compact"/>
        <w:numPr>
          <w:ilvl w:val="1"/>
          <w:numId w:val="1002"/>
        </w:numPr>
      </w:pPr>
      <w:r>
        <w:t xml:space="preserve">Use AI to scan and summarize relevant literature</w:t>
      </w:r>
    </w:p>
    <w:p>
      <w:pPr>
        <w:pStyle w:val="Compact"/>
        <w:numPr>
          <w:ilvl w:val="1"/>
          <w:numId w:val="1002"/>
        </w:numPr>
      </w:pPr>
      <w:r>
        <w:t xml:space="preserve">Generate citation networks to identify key papers</w:t>
      </w:r>
    </w:p>
    <w:p>
      <w:pPr>
        <w:pStyle w:val="Compact"/>
        <w:numPr>
          <w:ilvl w:val="1"/>
          <w:numId w:val="1002"/>
        </w:numPr>
      </w:pPr>
      <w:r>
        <w:t xml:space="preserve">Analyze funding trends using AI-powered analytics</w:t>
      </w:r>
    </w:p>
    <w:p>
      <w:pPr>
        <w:pStyle w:val="Compact"/>
        <w:numPr>
          <w:ilvl w:val="0"/>
          <w:numId w:val="1001"/>
        </w:numPr>
      </w:pPr>
      <w:r>
        <w:rPr>
          <w:b/>
          <w:bCs/>
        </w:rPr>
        <w:t xml:space="preserve">Funding Opportunity Analysis</w:t>
      </w:r>
    </w:p>
    <w:p>
      <w:pPr>
        <w:pStyle w:val="Compact"/>
        <w:numPr>
          <w:ilvl w:val="1"/>
          <w:numId w:val="1003"/>
        </w:numPr>
      </w:pPr>
      <w:r>
        <w:t xml:space="preserve">Use AI to match research ideas with appropriate funding calls</w:t>
      </w:r>
    </w:p>
    <w:p>
      <w:pPr>
        <w:pStyle w:val="Compact"/>
        <w:numPr>
          <w:ilvl w:val="1"/>
          <w:numId w:val="1003"/>
        </w:numPr>
      </w:pPr>
      <w:r>
        <w:t xml:space="preserve">Analyze successful proposals for insights</w:t>
      </w:r>
    </w:p>
    <w:p>
      <w:pPr>
        <w:pStyle w:val="Compact"/>
        <w:numPr>
          <w:ilvl w:val="1"/>
          <w:numId w:val="1003"/>
        </w:numPr>
      </w:pPr>
      <w:r>
        <w:t xml:space="preserve">Extract key requirements and priorities from funding announcements</w:t>
      </w:r>
    </w:p>
    <w:bookmarkEnd w:id="21"/>
    <w:bookmarkStart w:id="22" w:name="writing-and-development"/>
    <w:p>
      <w:pPr>
        <w:pStyle w:val="Heading3"/>
      </w:pPr>
      <w:r>
        <w:t xml:space="preserve">Writing and Development</w:t>
      </w:r>
    </w:p>
    <w:p>
      <w:pPr>
        <w:pStyle w:val="Compact"/>
        <w:numPr>
          <w:ilvl w:val="0"/>
          <w:numId w:val="1004"/>
        </w:numPr>
      </w:pPr>
      <w:r>
        <w:rPr>
          <w:b/>
          <w:bCs/>
        </w:rPr>
        <w:t xml:space="preserve">Initial Draft Generation</w:t>
      </w:r>
    </w:p>
    <w:p>
      <w:pPr>
        <w:pStyle w:val="Compact"/>
        <w:numPr>
          <w:ilvl w:val="1"/>
          <w:numId w:val="1005"/>
        </w:numPr>
      </w:pPr>
      <w:r>
        <w:t xml:space="preserve">Generate section outlines based on RFP requirements</w:t>
      </w:r>
    </w:p>
    <w:p>
      <w:pPr>
        <w:pStyle w:val="Compact"/>
        <w:numPr>
          <w:ilvl w:val="1"/>
          <w:numId w:val="1005"/>
        </w:numPr>
      </w:pPr>
      <w:r>
        <w:t xml:space="preserve">Expand bullet points into draft paragraphs</w:t>
      </w:r>
    </w:p>
    <w:p>
      <w:pPr>
        <w:pStyle w:val="Compact"/>
        <w:numPr>
          <w:ilvl w:val="1"/>
          <w:numId w:val="1005"/>
        </w:numPr>
      </w:pPr>
      <w:r>
        <w:t xml:space="preserve">Develop multiple versions of key sections for comparison</w:t>
      </w:r>
    </w:p>
    <w:p>
      <w:pPr>
        <w:pStyle w:val="Compact"/>
        <w:numPr>
          <w:ilvl w:val="0"/>
          <w:numId w:val="1004"/>
        </w:numPr>
      </w:pPr>
      <w:r>
        <w:rPr>
          <w:b/>
          <w:bCs/>
        </w:rPr>
        <w:t xml:space="preserve">Technical Content Enhancement</w:t>
      </w:r>
    </w:p>
    <w:p>
      <w:pPr>
        <w:pStyle w:val="Compact"/>
        <w:numPr>
          <w:ilvl w:val="1"/>
          <w:numId w:val="1006"/>
        </w:numPr>
      </w:pPr>
      <w:r>
        <w:t xml:space="preserve">Improve technical explanations with AI assistance</w:t>
      </w:r>
    </w:p>
    <w:p>
      <w:pPr>
        <w:pStyle w:val="Compact"/>
        <w:numPr>
          <w:ilvl w:val="1"/>
          <w:numId w:val="1006"/>
        </w:numPr>
      </w:pPr>
      <w:r>
        <w:t xml:space="preserve">Generate descriptions of methodologies</w:t>
      </w:r>
    </w:p>
    <w:p>
      <w:pPr>
        <w:pStyle w:val="Compact"/>
        <w:numPr>
          <w:ilvl w:val="1"/>
          <w:numId w:val="1006"/>
        </w:numPr>
      </w:pPr>
      <w:r>
        <w:t xml:space="preserve">Enhance clarity of complex concepts</w:t>
      </w:r>
    </w:p>
    <w:p>
      <w:pPr>
        <w:pStyle w:val="Compact"/>
        <w:numPr>
          <w:ilvl w:val="0"/>
          <w:numId w:val="1004"/>
        </w:numPr>
      </w:pPr>
      <w:r>
        <w:rPr>
          <w:b/>
          <w:bCs/>
        </w:rPr>
        <w:t xml:space="preserve">Impact Statement Development</w:t>
      </w:r>
    </w:p>
    <w:p>
      <w:pPr>
        <w:pStyle w:val="Compact"/>
        <w:numPr>
          <w:ilvl w:val="1"/>
          <w:numId w:val="1007"/>
        </w:numPr>
      </w:pPr>
      <w:r>
        <w:t xml:space="preserve">Align impact with funder priorities</w:t>
      </w:r>
    </w:p>
    <w:p>
      <w:pPr>
        <w:pStyle w:val="Compact"/>
        <w:numPr>
          <w:ilvl w:val="1"/>
          <w:numId w:val="1007"/>
        </w:numPr>
      </w:pPr>
      <w:r>
        <w:t xml:space="preserve">Enhance societal and economic impact descriptions</w:t>
      </w:r>
    </w:p>
    <w:bookmarkEnd w:id="22"/>
    <w:bookmarkStart w:id="23" w:name="editing-and-refinement"/>
    <w:p>
      <w:pPr>
        <w:pStyle w:val="Heading3"/>
      </w:pPr>
      <w:r>
        <w:t xml:space="preserve">Editing and Refinement</w:t>
      </w:r>
    </w:p>
    <w:p>
      <w:pPr>
        <w:pStyle w:val="Compact"/>
        <w:numPr>
          <w:ilvl w:val="0"/>
          <w:numId w:val="1008"/>
        </w:numPr>
      </w:pPr>
      <w:r>
        <w:rPr>
          <w:b/>
          <w:bCs/>
        </w:rPr>
        <w:t xml:space="preserve">Language and Style Improvement</w:t>
      </w:r>
    </w:p>
    <w:p>
      <w:pPr>
        <w:pStyle w:val="Compact"/>
        <w:numPr>
          <w:ilvl w:val="1"/>
          <w:numId w:val="1009"/>
        </w:numPr>
      </w:pPr>
      <w:r>
        <w:t xml:space="preserve">Enhance clarity and readability</w:t>
      </w:r>
    </w:p>
    <w:p>
      <w:pPr>
        <w:pStyle w:val="Compact"/>
        <w:numPr>
          <w:ilvl w:val="1"/>
          <w:numId w:val="1009"/>
        </w:numPr>
      </w:pPr>
      <w:r>
        <w:t xml:space="preserve">Ensure consistent tone and terminology</w:t>
      </w:r>
    </w:p>
    <w:p>
      <w:pPr>
        <w:pStyle w:val="Compact"/>
        <w:numPr>
          <w:ilvl w:val="1"/>
          <w:numId w:val="1009"/>
        </w:numPr>
      </w:pPr>
      <w:r>
        <w:t xml:space="preserve">Eliminate jargon and overly complex sentences</w:t>
      </w:r>
    </w:p>
    <w:p>
      <w:pPr>
        <w:pStyle w:val="Compact"/>
        <w:numPr>
          <w:ilvl w:val="0"/>
          <w:numId w:val="1008"/>
        </w:numPr>
      </w:pPr>
      <w:r>
        <w:rPr>
          <w:b/>
          <w:bCs/>
        </w:rPr>
        <w:t xml:space="preserve">Addressing Reviewer Perspectives</w:t>
      </w:r>
    </w:p>
    <w:p>
      <w:pPr>
        <w:pStyle w:val="Compact"/>
        <w:numPr>
          <w:ilvl w:val="1"/>
          <w:numId w:val="1010"/>
        </w:numPr>
      </w:pPr>
      <w:r>
        <w:t xml:space="preserve">Generate potential reviewer questions</w:t>
      </w:r>
    </w:p>
    <w:p>
      <w:pPr>
        <w:pStyle w:val="Compact"/>
        <w:numPr>
          <w:ilvl w:val="1"/>
          <w:numId w:val="1010"/>
        </w:numPr>
      </w:pPr>
      <w:r>
        <w:t xml:space="preserve">Develop responses to anticipated concerns</w:t>
      </w:r>
    </w:p>
    <w:p>
      <w:pPr>
        <w:pStyle w:val="Compact"/>
        <w:numPr>
          <w:ilvl w:val="1"/>
          <w:numId w:val="1010"/>
        </w:numPr>
      </w:pPr>
      <w:r>
        <w:t xml:space="preserve">Strengthen arguments in areas of potential criticism</w:t>
      </w:r>
    </w:p>
    <w:bookmarkEnd w:id="23"/>
    <w:bookmarkEnd w:id="24"/>
    <w:bookmarkStart w:id="28" w:name="Xac9c649631017f2ca53c7b436ade8f3657ea30b"/>
    <w:p>
      <w:pPr>
        <w:pStyle w:val="Heading2"/>
      </w:pPr>
      <w:r>
        <w:t xml:space="preserve">Best Practices for AI Use in Grant Writing</w:t>
      </w:r>
    </w:p>
    <w:bookmarkStart w:id="25" w:name="maintaining-integrity"/>
    <w:p>
      <w:pPr>
        <w:pStyle w:val="Heading3"/>
      </w:pPr>
      <w:r>
        <w:t xml:space="preserve">Maintaining Integrity</w:t>
      </w:r>
    </w:p>
    <w:p>
      <w:pPr>
        <w:pStyle w:val="Compact"/>
        <w:numPr>
          <w:ilvl w:val="0"/>
          <w:numId w:val="1011"/>
        </w:numPr>
      </w:pPr>
      <w:r>
        <w:rPr>
          <w:b/>
          <w:bCs/>
        </w:rPr>
        <w:t xml:space="preserve">Human Oversight</w:t>
      </w:r>
    </w:p>
    <w:p>
      <w:pPr>
        <w:pStyle w:val="Compact"/>
        <w:numPr>
          <w:ilvl w:val="1"/>
          <w:numId w:val="1012"/>
        </w:numPr>
      </w:pPr>
      <w:r>
        <w:t xml:space="preserve">Always review and verify AI-generated content</w:t>
      </w:r>
    </w:p>
    <w:p>
      <w:pPr>
        <w:pStyle w:val="Compact"/>
        <w:numPr>
          <w:ilvl w:val="1"/>
          <w:numId w:val="1012"/>
        </w:numPr>
      </w:pPr>
      <w:r>
        <w:t xml:space="preserve">Maintain your authentic voice and expertise</w:t>
      </w:r>
    </w:p>
    <w:p>
      <w:pPr>
        <w:pStyle w:val="Compact"/>
        <w:numPr>
          <w:ilvl w:val="1"/>
          <w:numId w:val="1012"/>
        </w:numPr>
      </w:pPr>
      <w:r>
        <w:t xml:space="preserve">Be transparent about AI use when required</w:t>
      </w:r>
    </w:p>
    <w:p>
      <w:pPr>
        <w:pStyle w:val="Compact"/>
        <w:numPr>
          <w:ilvl w:val="0"/>
          <w:numId w:val="1011"/>
        </w:numPr>
      </w:pPr>
      <w:r>
        <w:rPr>
          <w:b/>
          <w:bCs/>
        </w:rPr>
        <w:t xml:space="preserve">Avoiding Common Pitfalls</w:t>
      </w:r>
    </w:p>
    <w:p>
      <w:pPr>
        <w:pStyle w:val="Compact"/>
        <w:numPr>
          <w:ilvl w:val="1"/>
          <w:numId w:val="1013"/>
        </w:numPr>
      </w:pPr>
      <w:r>
        <w:t xml:space="preserve">Beware of hallucinated references or data</w:t>
      </w:r>
    </w:p>
    <w:p>
      <w:pPr>
        <w:pStyle w:val="Compact"/>
        <w:numPr>
          <w:ilvl w:val="1"/>
          <w:numId w:val="1013"/>
        </w:numPr>
      </w:pPr>
      <w:r>
        <w:t xml:space="preserve">Verify all factual claims made by AI</w:t>
      </w:r>
    </w:p>
    <w:p>
      <w:pPr>
        <w:pStyle w:val="Compact"/>
        <w:numPr>
          <w:ilvl w:val="1"/>
          <w:numId w:val="1013"/>
        </w:numPr>
      </w:pPr>
      <w:r>
        <w:t xml:space="preserve">Check for unintentional plagiarism</w:t>
      </w:r>
    </w:p>
    <w:bookmarkEnd w:id="25"/>
    <w:bookmarkStart w:id="26" w:name="effective-prompting-strategies"/>
    <w:p>
      <w:pPr>
        <w:pStyle w:val="Heading3"/>
      </w:pPr>
      <w:r>
        <w:t xml:space="preserve">Effective Prompting Strategies</w:t>
      </w:r>
    </w:p>
    <w:p>
      <w:pPr>
        <w:pStyle w:val="Compact"/>
        <w:numPr>
          <w:ilvl w:val="0"/>
          <w:numId w:val="1014"/>
        </w:numPr>
      </w:pPr>
      <w:r>
        <w:rPr>
          <w:b/>
          <w:bCs/>
        </w:rPr>
        <w:t xml:space="preserve">Crafting Effective Prompts</w:t>
      </w:r>
    </w:p>
    <w:p>
      <w:pPr>
        <w:pStyle w:val="Compact"/>
        <w:numPr>
          <w:ilvl w:val="1"/>
          <w:numId w:val="1015"/>
        </w:numPr>
      </w:pPr>
      <w:r>
        <w:t xml:space="preserve">Be specific about the content you need</w:t>
      </w:r>
    </w:p>
    <w:p>
      <w:pPr>
        <w:pStyle w:val="Compact"/>
        <w:numPr>
          <w:ilvl w:val="1"/>
          <w:numId w:val="1015"/>
        </w:numPr>
      </w:pPr>
      <w:r>
        <w:t xml:space="preserve">Provide context about your research and the funding opportunity</w:t>
      </w:r>
    </w:p>
    <w:p>
      <w:pPr>
        <w:pStyle w:val="Compact"/>
        <w:numPr>
          <w:ilvl w:val="1"/>
          <w:numId w:val="1015"/>
        </w:numPr>
      </w:pPr>
      <w:r>
        <w:t xml:space="preserve">Specify the tone, style, and technical level required</w:t>
      </w:r>
    </w:p>
    <w:p>
      <w:pPr>
        <w:pStyle w:val="Compact"/>
        <w:numPr>
          <w:ilvl w:val="0"/>
          <w:numId w:val="1014"/>
        </w:numPr>
      </w:pPr>
      <w:r>
        <w:rPr>
          <w:b/>
          <w:bCs/>
        </w:rPr>
        <w:t xml:space="preserve">Iterative Refinement</w:t>
      </w:r>
    </w:p>
    <w:p>
      <w:pPr>
        <w:pStyle w:val="Compact"/>
        <w:numPr>
          <w:ilvl w:val="1"/>
          <w:numId w:val="1016"/>
        </w:numPr>
      </w:pPr>
      <w:r>
        <w:t xml:space="preserve">Start with broad prompts, then refine</w:t>
      </w:r>
    </w:p>
    <w:p>
      <w:pPr>
        <w:pStyle w:val="Compact"/>
        <w:numPr>
          <w:ilvl w:val="1"/>
          <w:numId w:val="1016"/>
        </w:numPr>
      </w:pPr>
      <w:r>
        <w:t xml:space="preserve">Use feedback loops to improve AI outputs</w:t>
      </w:r>
    </w:p>
    <w:p>
      <w:pPr>
        <w:pStyle w:val="Compact"/>
        <w:numPr>
          <w:ilvl w:val="1"/>
          <w:numId w:val="1016"/>
        </w:numPr>
      </w:pPr>
      <w:r>
        <w:t xml:space="preserve">Combine outputs from multiple prompts</w:t>
      </w:r>
    </w:p>
    <w:bookmarkEnd w:id="26"/>
    <w:bookmarkStart w:id="27" w:name="ai-tools-selection"/>
    <w:p>
      <w:pPr>
        <w:pStyle w:val="Heading3"/>
      </w:pPr>
      <w:r>
        <w:t xml:space="preserve">AI Tools Selection</w:t>
      </w:r>
    </w:p>
    <w:p>
      <w:pPr>
        <w:pStyle w:val="Compact"/>
        <w:numPr>
          <w:ilvl w:val="0"/>
          <w:numId w:val="1017"/>
        </w:numPr>
      </w:pPr>
      <w:r>
        <w:rPr>
          <w:b/>
          <w:bCs/>
        </w:rPr>
        <w:t xml:space="preserve">General-Purpose AI Tools</w:t>
      </w:r>
    </w:p>
    <w:p>
      <w:pPr>
        <w:pStyle w:val="Compact"/>
        <w:numPr>
          <w:ilvl w:val="1"/>
          <w:numId w:val="1018"/>
        </w:numPr>
      </w:pPr>
      <w:r>
        <w:t xml:space="preserve">Large language models (GPT-4, Claude, etc.)</w:t>
      </w:r>
    </w:p>
    <w:p>
      <w:pPr>
        <w:pStyle w:val="Compact"/>
        <w:numPr>
          <w:ilvl w:val="1"/>
          <w:numId w:val="1018"/>
        </w:numPr>
      </w:pPr>
      <w:r>
        <w:t xml:space="preserve">Writing assistants (Grammarly, ProWritingAid)</w:t>
      </w:r>
    </w:p>
    <w:p>
      <w:pPr>
        <w:pStyle w:val="Compact"/>
        <w:numPr>
          <w:ilvl w:val="1"/>
          <w:numId w:val="1018"/>
        </w:numPr>
      </w:pPr>
      <w:r>
        <w:t xml:space="preserve">Research tools (Elicit, Connected Papers)</w:t>
      </w:r>
    </w:p>
    <w:p>
      <w:pPr>
        <w:pStyle w:val="Compact"/>
        <w:numPr>
          <w:ilvl w:val="0"/>
          <w:numId w:val="1017"/>
        </w:numPr>
      </w:pPr>
      <w:r>
        <w:rPr>
          <w:b/>
          <w:bCs/>
        </w:rPr>
        <w:t xml:space="preserve">Specialized Grant Writing Tools</w:t>
      </w:r>
    </w:p>
    <w:p>
      <w:pPr>
        <w:pStyle w:val="Compact"/>
        <w:numPr>
          <w:ilvl w:val="1"/>
          <w:numId w:val="1019"/>
        </w:numPr>
      </w:pPr>
      <w:r>
        <w:t xml:space="preserve">Proposal management platforms with AI features</w:t>
      </w:r>
    </w:p>
    <w:p>
      <w:pPr>
        <w:pStyle w:val="Compact"/>
        <w:numPr>
          <w:ilvl w:val="1"/>
          <w:numId w:val="1019"/>
        </w:numPr>
      </w:pPr>
      <w:r>
        <w:t xml:space="preserve">Budget preparation tools</w:t>
      </w:r>
    </w:p>
    <w:p>
      <w:pPr>
        <w:pStyle w:val="Compact"/>
        <w:numPr>
          <w:ilvl w:val="1"/>
          <w:numId w:val="1019"/>
        </w:numPr>
      </w:pPr>
      <w:r>
        <w:t xml:space="preserve">Compliance checkers</w:t>
      </w:r>
    </w:p>
    <w:bookmarkEnd w:id="27"/>
    <w:bookmarkEnd w:id="28"/>
    <w:bookmarkStart w:id="31" w:name="case-studies-successful-ai-integration"/>
    <w:p>
      <w:pPr>
        <w:pStyle w:val="Heading2"/>
      </w:pPr>
      <w:r>
        <w:t xml:space="preserve">Case Studies: Successful AI Integration</w:t>
      </w:r>
    </w:p>
    <w:bookmarkStart w:id="29" w:name="Xf7d43d7aced88bffc6f026af762166758313590"/>
    <w:p>
      <w:pPr>
        <w:pStyle w:val="Heading3"/>
      </w:pPr>
      <w:r>
        <w:t xml:space="preserve">Case Study 1: Engineering Research Consortium</w:t>
      </w:r>
    </w:p>
    <w:p>
      <w:pPr>
        <w:pStyle w:val="FirstParagraph"/>
      </w:pPr>
      <w:r>
        <w:t xml:space="preserve">A multi-university engineering consortium used AI tools to help develop a successful $5M NSF proposal by:</w:t>
      </w:r>
      <w:r>
        <w:t xml:space="preserve"> </w:t>
      </w:r>
      <w:r>
        <w:t xml:space="preserve">- Analyzing past successful proposals</w:t>
      </w:r>
      <w:r>
        <w:t xml:space="preserve"> </w:t>
      </w:r>
      <w:r>
        <w:t xml:space="preserve">- Generating compelling broader impacts statements</w:t>
      </w:r>
      <w:r>
        <w:t xml:space="preserve"> </w:t>
      </w:r>
      <w:r>
        <w:t xml:space="preserve">- Improving integration across multiple research teams</w:t>
      </w:r>
    </w:p>
    <w:bookmarkEnd w:id="29"/>
    <w:bookmarkStart w:id="30" w:name="Xbd9a940a91b932c022252b4ea0bf0638356e82e"/>
    <w:p>
      <w:pPr>
        <w:pStyle w:val="Heading3"/>
      </w:pPr>
      <w:r>
        <w:t xml:space="preserve">Case Study 2: Materials Science Laboratory</w:t>
      </w:r>
    </w:p>
    <w:p>
      <w:pPr>
        <w:pStyle w:val="FirstParagraph"/>
      </w:pPr>
      <w:r>
        <w:t xml:space="preserve">A materials science lab improved their proposal success rate by using AI to:</w:t>
      </w:r>
      <w:r>
        <w:t xml:space="preserve"> </w:t>
      </w:r>
      <w:r>
        <w:t xml:space="preserve">- Generate more precise technical descriptions</w:t>
      </w:r>
      <w:r>
        <w:t xml:space="preserve"> </w:t>
      </w:r>
      <w:r>
        <w:t xml:space="preserve">- Develop stronger alignment with agency priorities</w:t>
      </w:r>
      <w:r>
        <w:t xml:space="preserve"> </w:t>
      </w:r>
      <w:r>
        <w:t xml:space="preserve">- Improve visual representations of complex concepts</w:t>
      </w:r>
    </w:p>
    <w:bookmarkEnd w:id="30"/>
    <w:bookmarkEnd w:id="31"/>
    <w:bookmarkStart w:id="32" w:name="ethical-considerations"/>
    <w:p>
      <w:pPr>
        <w:pStyle w:val="Heading2"/>
      </w:pPr>
      <w:r>
        <w:t xml:space="preserve">Ethical Considerations</w:t>
      </w:r>
    </w:p>
    <w:p>
      <w:pPr>
        <w:pStyle w:val="Compact"/>
        <w:numPr>
          <w:ilvl w:val="0"/>
          <w:numId w:val="1020"/>
        </w:numPr>
      </w:pPr>
      <w:r>
        <w:rPr>
          <w:b/>
          <w:bCs/>
        </w:rPr>
        <w:t xml:space="preserve">Disclosure and Transparency</w:t>
      </w:r>
    </w:p>
    <w:p>
      <w:pPr>
        <w:pStyle w:val="Compact"/>
        <w:numPr>
          <w:ilvl w:val="1"/>
          <w:numId w:val="1021"/>
        </w:numPr>
      </w:pPr>
      <w:r>
        <w:t xml:space="preserve">Understand your institution’s policies on AI use</w:t>
      </w:r>
    </w:p>
    <w:p>
      <w:pPr>
        <w:pStyle w:val="Compact"/>
        <w:numPr>
          <w:ilvl w:val="1"/>
          <w:numId w:val="1021"/>
        </w:numPr>
      </w:pPr>
      <w:r>
        <w:t xml:space="preserve">Disclose AI use when required by funders</w:t>
      </w:r>
    </w:p>
    <w:p>
      <w:pPr>
        <w:pStyle w:val="Compact"/>
        <w:numPr>
          <w:ilvl w:val="1"/>
          <w:numId w:val="1021"/>
        </w:numPr>
      </w:pPr>
      <w:r>
        <w:t xml:space="preserve">Maintain appropriate documentation of AI contributions</w:t>
      </w:r>
    </w:p>
    <w:p>
      <w:pPr>
        <w:pStyle w:val="Compact"/>
        <w:numPr>
          <w:ilvl w:val="0"/>
          <w:numId w:val="1020"/>
        </w:numPr>
      </w:pPr>
      <w:r>
        <w:rPr>
          <w:b/>
          <w:bCs/>
        </w:rPr>
        <w:t xml:space="preserve">Equity and Access</w:t>
      </w:r>
    </w:p>
    <w:p>
      <w:pPr>
        <w:pStyle w:val="Compact"/>
        <w:numPr>
          <w:ilvl w:val="1"/>
          <w:numId w:val="1022"/>
        </w:numPr>
      </w:pPr>
      <w:r>
        <w:t xml:space="preserve">Consider access disparities to advanced AI tools</w:t>
      </w:r>
    </w:p>
    <w:p>
      <w:pPr>
        <w:pStyle w:val="Compact"/>
        <w:numPr>
          <w:ilvl w:val="1"/>
          <w:numId w:val="1022"/>
        </w:numPr>
      </w:pPr>
      <w:r>
        <w:t xml:space="preserve">Share effective prompts and techniques with colleagues</w:t>
      </w:r>
    </w:p>
    <w:p>
      <w:pPr>
        <w:pStyle w:val="Compact"/>
        <w:numPr>
          <w:ilvl w:val="1"/>
          <w:numId w:val="1022"/>
        </w:numPr>
      </w:pPr>
      <w:r>
        <w:t xml:space="preserve">Advocate for institutional access to premium AI resources</w:t>
      </w:r>
    </w:p>
    <w:bookmarkEnd w:id="32"/>
    <w:bookmarkStart w:id="33" w:name="conclusion"/>
    <w:p>
      <w:pPr>
        <w:pStyle w:val="Heading2"/>
      </w:pPr>
      <w:r>
        <w:t xml:space="preserve">Conclusion</w:t>
      </w:r>
    </w:p>
    <w:p>
      <w:pPr>
        <w:pStyle w:val="FirstParagraph"/>
      </w:pPr>
      <w:r>
        <w:t xml:space="preserve">AI tools can significantly enhance the grant writing process when used responsibly and strategically. By following these best practices, researchers can leverage AI to develop stronger proposals while maintaining their authentic voice and research integrity.</w:t>
      </w:r>
    </w:p>
    <w:bookmarkEnd w:id="33"/>
    <w:bookmarkEnd w:id="34"/>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1"/>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1"/>
  </w:num>
  <w:num w:numId="1013">
    <w:abstractNumId w:val="991"/>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1"/>
  </w:num>
  <w:num w:numId="1016">
    <w:abstractNumId w:val="991"/>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1"/>
  </w:num>
  <w:num w:numId="1019">
    <w:abstractNumId w:val="991"/>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1"/>
  </w:num>
  <w:num w:numId="102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Writing with AI Tools</dc:title>
  <dc:creator/>
  <dc:description>Best practices for using AI to enhance research proposal development</dc:description>
  <cp:keywords/>
  <dcterms:created xsi:type="dcterms:W3CDTF">2025-04-03T02:35:38Z</dcterms:created>
  <dcterms:modified xsi:type="dcterms:W3CDTF">2025-04-03T02:35:38Z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eatured">
    <vt:lpwstr>True</vt:lpwstr>
  </property>
  <property fmtid="{D5CDD505-2E9C-101B-9397-08002B2CF9AE}" pid="3" name="lastUpdated">
    <vt:lpwstr>2024-05-15</vt:lpwstr>
  </property>
  <property fmtid="{D5CDD505-2E9C-101B-9397-08002B2CF9AE}" pid="4" name="tags">
    <vt:lpwstr/>
  </property>
</Properties>
</file>