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Publication Workflow with AI Tools</w:t>
      </w:r>
    </w:p>
    <w:bookmarkStart w:id="21" w:name="downloads"/>
    <w:p>
      <w:pPr>
        <w:pStyle w:val="Heading2"/>
      </w:pPr>
      <w:r>
        <w:t xml:space="preserve">Downloads</w:t>
      </w:r>
    </w:p>
    <w:p>
      <w:pPr>
        <w:pStyle w:val="Compact"/>
        <w:numPr>
          <w:ilvl w:val="0"/>
          <w:numId w:val="1001"/>
        </w:numPr>
      </w:pPr>
      <w:hyperlink r:id="rId20">
        <w:r>
          <w:rPr>
            <w:rStyle w:val="Hyperlink"/>
          </w:rPr>
          <w:t xml:space="preserve">Download as Word Document (DOCX)</w:t>
        </w:r>
      </w:hyperlink>
    </w:p>
    <w:bookmarkEnd w:id="21"/>
    <w:bookmarkStart w:id="40" w:name="publication-workflow-with-ai-tools"/>
    <w:p>
      <w:pPr>
        <w:pStyle w:val="Heading1"/>
      </w:pPr>
      <w:r>
        <w:t xml:space="preserve">Publication Workflow with AI Tools</w:t>
      </w:r>
    </w:p>
    <w:bookmarkStart w:id="22" w:name="introduction"/>
    <w:p>
      <w:pPr>
        <w:pStyle w:val="Heading2"/>
      </w:pPr>
      <w:r>
        <w:t xml:space="preserve">Introduction</w:t>
      </w:r>
    </w:p>
    <w:p>
      <w:pPr>
        <w:pStyle w:val="FirstParagraph"/>
      </w:pPr>
      <w:r>
        <w:t xml:space="preserve">This guide outlines a systematic approach to integrating AI tools into the academic publication process for engineering researchers. By thoughtfully incorporating AI at each stage, researchers can enhance efficiency, improve quality, and maintain scholarly integrity.</w:t>
      </w:r>
    </w:p>
    <w:bookmarkEnd w:id="22"/>
    <w:bookmarkStart w:id="25" w:name="pre-writing-phase"/>
    <w:p>
      <w:pPr>
        <w:pStyle w:val="Heading2"/>
      </w:pPr>
      <w:r>
        <w:t xml:space="preserve">Pre-Writing Phase</w:t>
      </w:r>
    </w:p>
    <w:bookmarkStart w:id="23" w:name="literature-review-enhancement"/>
    <w:p>
      <w:pPr>
        <w:pStyle w:val="Heading3"/>
      </w:pPr>
      <w:r>
        <w:t xml:space="preserve">Literature Review Enhancement</w:t>
      </w:r>
    </w:p>
    <w:p>
      <w:pPr>
        <w:pStyle w:val="Compact"/>
        <w:numPr>
          <w:ilvl w:val="0"/>
          <w:numId w:val="1002"/>
        </w:numPr>
      </w:pPr>
      <w:r>
        <w:rPr>
          <w:b/>
          <w:bCs/>
        </w:rPr>
        <w:t xml:space="preserve">Systematic Literature Search</w:t>
      </w:r>
    </w:p>
    <w:p>
      <w:pPr>
        <w:pStyle w:val="Compact"/>
        <w:numPr>
          <w:ilvl w:val="1"/>
          <w:numId w:val="1003"/>
        </w:numPr>
      </w:pPr>
      <w:r>
        <w:t xml:space="preserve">Use AI tools to identify relevant papers across databases</w:t>
      </w:r>
    </w:p>
    <w:p>
      <w:pPr>
        <w:pStyle w:val="Compact"/>
        <w:numPr>
          <w:ilvl w:val="1"/>
          <w:numId w:val="1003"/>
        </w:numPr>
      </w:pPr>
      <w:r>
        <w:t xml:space="preserve">Generate citation networks to understand research landscape</w:t>
      </w:r>
    </w:p>
    <w:p>
      <w:pPr>
        <w:pStyle w:val="Compact"/>
        <w:numPr>
          <w:ilvl w:val="1"/>
          <w:numId w:val="1003"/>
        </w:numPr>
      </w:pPr>
      <w:r>
        <w:t xml:space="preserve">Identify gaps and opportunities in existing literature</w:t>
      </w:r>
    </w:p>
    <w:p>
      <w:pPr>
        <w:pStyle w:val="Compact"/>
        <w:numPr>
          <w:ilvl w:val="0"/>
          <w:numId w:val="1002"/>
        </w:numPr>
      </w:pPr>
      <w:r>
        <w:rPr>
          <w:b/>
          <w:bCs/>
        </w:rPr>
        <w:t xml:space="preserve">Research Synthesis</w:t>
      </w:r>
    </w:p>
    <w:p>
      <w:pPr>
        <w:pStyle w:val="Compact"/>
        <w:numPr>
          <w:ilvl w:val="1"/>
          <w:numId w:val="1004"/>
        </w:numPr>
      </w:pPr>
      <w:r>
        <w:t xml:space="preserve">Summarize key findings from multiple papers</w:t>
      </w:r>
    </w:p>
    <w:p>
      <w:pPr>
        <w:pStyle w:val="Compact"/>
        <w:numPr>
          <w:ilvl w:val="1"/>
          <w:numId w:val="1004"/>
        </w:numPr>
      </w:pPr>
      <w:r>
        <w:t xml:space="preserve">Extract methodologies and approaches across studies</w:t>
      </w:r>
    </w:p>
    <w:p>
      <w:pPr>
        <w:pStyle w:val="Compact"/>
        <w:numPr>
          <w:ilvl w:val="1"/>
          <w:numId w:val="1004"/>
        </w:numPr>
      </w:pPr>
      <w:r>
        <w:t xml:space="preserve">Compare results and conclusions across the field</w:t>
      </w:r>
    </w:p>
    <w:bookmarkEnd w:id="23"/>
    <w:bookmarkStart w:id="24" w:name="publication-planning"/>
    <w:p>
      <w:pPr>
        <w:pStyle w:val="Heading3"/>
      </w:pPr>
      <w:r>
        <w:t xml:space="preserve">Publication Planning</w:t>
      </w:r>
    </w:p>
    <w:p>
      <w:pPr>
        <w:pStyle w:val="Compact"/>
        <w:numPr>
          <w:ilvl w:val="0"/>
          <w:numId w:val="1005"/>
        </w:numPr>
      </w:pPr>
      <w:r>
        <w:rPr>
          <w:b/>
          <w:bCs/>
        </w:rPr>
        <w:t xml:space="preserve">Journal Selection</w:t>
      </w:r>
    </w:p>
    <w:p>
      <w:pPr>
        <w:pStyle w:val="Compact"/>
        <w:numPr>
          <w:ilvl w:val="1"/>
          <w:numId w:val="1006"/>
        </w:numPr>
      </w:pPr>
      <w:r>
        <w:t xml:space="preserve">Use AI to match research content with appropriate journals</w:t>
      </w:r>
    </w:p>
    <w:p>
      <w:pPr>
        <w:pStyle w:val="Compact"/>
        <w:numPr>
          <w:ilvl w:val="1"/>
          <w:numId w:val="1006"/>
        </w:numPr>
      </w:pPr>
      <w:r>
        <w:t xml:space="preserve">Analyze acceptance rates and impact factors</w:t>
      </w:r>
    </w:p>
    <w:p>
      <w:pPr>
        <w:pStyle w:val="Compact"/>
        <w:numPr>
          <w:ilvl w:val="1"/>
          <w:numId w:val="1006"/>
        </w:numPr>
      </w:pPr>
      <w:r>
        <w:t xml:space="preserve">Identify journals with relevant special issues</w:t>
      </w:r>
    </w:p>
    <w:p>
      <w:pPr>
        <w:pStyle w:val="Compact"/>
        <w:numPr>
          <w:ilvl w:val="0"/>
          <w:numId w:val="1005"/>
        </w:numPr>
      </w:pPr>
      <w:r>
        <w:rPr>
          <w:b/>
          <w:bCs/>
        </w:rPr>
        <w:t xml:space="preserve">Publication Outline Development</w:t>
      </w:r>
    </w:p>
    <w:p>
      <w:pPr>
        <w:pStyle w:val="Compact"/>
        <w:numPr>
          <w:ilvl w:val="1"/>
          <w:numId w:val="1007"/>
        </w:numPr>
      </w:pPr>
      <w:r>
        <w:t xml:space="preserve">Generate structured outlines based on journal requirements</w:t>
      </w:r>
    </w:p>
    <w:p>
      <w:pPr>
        <w:pStyle w:val="Compact"/>
        <w:numPr>
          <w:ilvl w:val="1"/>
          <w:numId w:val="1007"/>
        </w:numPr>
      </w:pPr>
      <w:r>
        <w:t xml:space="preserve">Develop section frameworks with key points</w:t>
      </w:r>
    </w:p>
    <w:p>
      <w:pPr>
        <w:pStyle w:val="Compact"/>
        <w:numPr>
          <w:ilvl w:val="1"/>
          <w:numId w:val="1007"/>
        </w:numPr>
      </w:pPr>
      <w:r>
        <w:t xml:space="preserve">Align content with target audience expectations</w:t>
      </w:r>
    </w:p>
    <w:bookmarkEnd w:id="24"/>
    <w:bookmarkEnd w:id="25"/>
    <w:bookmarkStart w:id="28" w:name="writing-phase"/>
    <w:p>
      <w:pPr>
        <w:pStyle w:val="Heading2"/>
      </w:pPr>
      <w:r>
        <w:t xml:space="preserve">Writing Phase</w:t>
      </w:r>
    </w:p>
    <w:bookmarkStart w:id="26" w:name="first-draft-development"/>
    <w:p>
      <w:pPr>
        <w:pStyle w:val="Heading3"/>
      </w:pPr>
      <w:r>
        <w:t xml:space="preserve">First Draft Development</w:t>
      </w:r>
    </w:p>
    <w:p>
      <w:pPr>
        <w:pStyle w:val="Compact"/>
        <w:numPr>
          <w:ilvl w:val="0"/>
          <w:numId w:val="1008"/>
        </w:numPr>
      </w:pPr>
      <w:r>
        <w:rPr>
          <w:b/>
          <w:bCs/>
        </w:rPr>
        <w:t xml:space="preserve">Abstract Generation</w:t>
      </w:r>
    </w:p>
    <w:p>
      <w:pPr>
        <w:pStyle w:val="Compact"/>
        <w:numPr>
          <w:ilvl w:val="1"/>
          <w:numId w:val="1009"/>
        </w:numPr>
      </w:pPr>
      <w:r>
        <w:t xml:space="preserve">Draft multiple abstract versions focusing on key contributions</w:t>
      </w:r>
    </w:p>
    <w:p>
      <w:pPr>
        <w:pStyle w:val="Compact"/>
        <w:numPr>
          <w:ilvl w:val="1"/>
          <w:numId w:val="1009"/>
        </w:numPr>
      </w:pPr>
      <w:r>
        <w:t xml:space="preserve">Refine abstracts for clarity and impact</w:t>
      </w:r>
    </w:p>
    <w:p>
      <w:pPr>
        <w:pStyle w:val="Compact"/>
        <w:numPr>
          <w:ilvl w:val="1"/>
          <w:numId w:val="1009"/>
        </w:numPr>
      </w:pPr>
      <w:r>
        <w:t xml:space="preserve">Ensure all critical elements are included</w:t>
      </w:r>
    </w:p>
    <w:p>
      <w:pPr>
        <w:pStyle w:val="Compact"/>
        <w:numPr>
          <w:ilvl w:val="0"/>
          <w:numId w:val="1008"/>
        </w:numPr>
      </w:pPr>
      <w:r>
        <w:rPr>
          <w:b/>
          <w:bCs/>
        </w:rPr>
        <w:t xml:space="preserve">Methods Documentation</w:t>
      </w:r>
    </w:p>
    <w:p>
      <w:pPr>
        <w:pStyle w:val="Compact"/>
        <w:numPr>
          <w:ilvl w:val="1"/>
          <w:numId w:val="1010"/>
        </w:numPr>
      </w:pPr>
      <w:r>
        <w:t xml:space="preserve">Generate detailed methodological descriptions</w:t>
      </w:r>
    </w:p>
    <w:p>
      <w:pPr>
        <w:pStyle w:val="Compact"/>
        <w:numPr>
          <w:ilvl w:val="1"/>
          <w:numId w:val="1010"/>
        </w:numPr>
      </w:pPr>
      <w:r>
        <w:t xml:space="preserve">Enhance clarity of complex procedures</w:t>
      </w:r>
    </w:p>
    <w:p>
      <w:pPr>
        <w:pStyle w:val="Compact"/>
        <w:numPr>
          <w:ilvl w:val="1"/>
          <w:numId w:val="1010"/>
        </w:numPr>
      </w:pPr>
      <w:r>
        <w:t xml:space="preserve">Ensure reproducibility of methods</w:t>
      </w:r>
    </w:p>
    <w:p>
      <w:pPr>
        <w:pStyle w:val="Compact"/>
        <w:numPr>
          <w:ilvl w:val="0"/>
          <w:numId w:val="1008"/>
        </w:numPr>
      </w:pPr>
      <w:r>
        <w:rPr>
          <w:b/>
          <w:bCs/>
        </w:rPr>
        <w:t xml:space="preserve">Results Presentation</w:t>
      </w:r>
    </w:p>
    <w:p>
      <w:pPr>
        <w:pStyle w:val="Compact"/>
        <w:numPr>
          <w:ilvl w:val="1"/>
          <w:numId w:val="1011"/>
        </w:numPr>
      </w:pPr>
      <w:r>
        <w:t xml:space="preserve">Assist with clear descriptions of complex results</w:t>
      </w:r>
    </w:p>
    <w:p>
      <w:pPr>
        <w:pStyle w:val="Compact"/>
        <w:numPr>
          <w:ilvl w:val="1"/>
          <w:numId w:val="1011"/>
        </w:numPr>
      </w:pPr>
      <w:r>
        <w:t xml:space="preserve">Generate multiple versions of explanations for technical findings</w:t>
      </w:r>
    </w:p>
    <w:p>
      <w:pPr>
        <w:pStyle w:val="Compact"/>
        <w:numPr>
          <w:ilvl w:val="1"/>
          <w:numId w:val="1011"/>
        </w:numPr>
      </w:pPr>
      <w:r>
        <w:t xml:space="preserve">Develop transitions between results sections</w:t>
      </w:r>
    </w:p>
    <w:p>
      <w:pPr>
        <w:pStyle w:val="Compact"/>
        <w:numPr>
          <w:ilvl w:val="0"/>
          <w:numId w:val="1008"/>
        </w:numPr>
      </w:pPr>
      <w:r>
        <w:rPr>
          <w:b/>
          <w:bCs/>
        </w:rPr>
        <w:t xml:space="preserve">Discussion Development</w:t>
      </w:r>
    </w:p>
    <w:p>
      <w:pPr>
        <w:pStyle w:val="Compact"/>
        <w:numPr>
          <w:ilvl w:val="1"/>
          <w:numId w:val="1012"/>
        </w:numPr>
      </w:pPr>
      <w:r>
        <w:t xml:space="preserve">Generate interpretations of findings</w:t>
      </w:r>
    </w:p>
    <w:p>
      <w:pPr>
        <w:pStyle w:val="Compact"/>
        <w:numPr>
          <w:ilvl w:val="1"/>
          <w:numId w:val="1012"/>
        </w:numPr>
      </w:pPr>
      <w:r>
        <w:t xml:space="preserve">Connect results to existing literature</w:t>
      </w:r>
    </w:p>
    <w:p>
      <w:pPr>
        <w:pStyle w:val="Compact"/>
        <w:numPr>
          <w:ilvl w:val="1"/>
          <w:numId w:val="1012"/>
        </w:numPr>
      </w:pPr>
      <w:r>
        <w:t xml:space="preserve">Develop implications and future directions</w:t>
      </w:r>
    </w:p>
    <w:bookmarkEnd w:id="26"/>
    <w:bookmarkStart w:id="27" w:name="visual-content-creation"/>
    <w:p>
      <w:pPr>
        <w:pStyle w:val="Heading3"/>
      </w:pPr>
      <w:r>
        <w:t xml:space="preserve">Visual Content Creation</w:t>
      </w:r>
    </w:p>
    <w:p>
      <w:pPr>
        <w:pStyle w:val="Compact"/>
        <w:numPr>
          <w:ilvl w:val="0"/>
          <w:numId w:val="1013"/>
        </w:numPr>
      </w:pPr>
      <w:r>
        <w:rPr>
          <w:b/>
          <w:bCs/>
        </w:rPr>
        <w:t xml:space="preserve">Figure Development</w:t>
      </w:r>
    </w:p>
    <w:p>
      <w:pPr>
        <w:pStyle w:val="Compact"/>
        <w:numPr>
          <w:ilvl w:val="1"/>
          <w:numId w:val="1014"/>
        </w:numPr>
      </w:pPr>
      <w:r>
        <w:t xml:space="preserve">Generate figure concepts and layouts</w:t>
      </w:r>
    </w:p>
    <w:p>
      <w:pPr>
        <w:pStyle w:val="Compact"/>
        <w:numPr>
          <w:ilvl w:val="1"/>
          <w:numId w:val="1014"/>
        </w:numPr>
      </w:pPr>
      <w:r>
        <w:t xml:space="preserve">Improve figure captions for clarity</w:t>
      </w:r>
    </w:p>
    <w:p>
      <w:pPr>
        <w:pStyle w:val="Compact"/>
        <w:numPr>
          <w:ilvl w:val="1"/>
          <w:numId w:val="1014"/>
        </w:numPr>
      </w:pPr>
      <w:r>
        <w:t xml:space="preserve">Ensure visual consistency across the manuscript</w:t>
      </w:r>
    </w:p>
    <w:p>
      <w:pPr>
        <w:pStyle w:val="Compact"/>
        <w:numPr>
          <w:ilvl w:val="0"/>
          <w:numId w:val="1013"/>
        </w:numPr>
      </w:pPr>
      <w:r>
        <w:rPr>
          <w:b/>
          <w:bCs/>
        </w:rPr>
        <w:t xml:space="preserve">Table Organization</w:t>
      </w:r>
    </w:p>
    <w:p>
      <w:pPr>
        <w:pStyle w:val="Compact"/>
        <w:numPr>
          <w:ilvl w:val="1"/>
          <w:numId w:val="1015"/>
        </w:numPr>
      </w:pPr>
      <w:r>
        <w:t xml:space="preserve">Design effective table structures</w:t>
      </w:r>
    </w:p>
    <w:p>
      <w:pPr>
        <w:pStyle w:val="Compact"/>
        <w:numPr>
          <w:ilvl w:val="1"/>
          <w:numId w:val="1015"/>
        </w:numPr>
      </w:pPr>
      <w:r>
        <w:t xml:space="preserve">Generate clear table captions</w:t>
      </w:r>
    </w:p>
    <w:p>
      <w:pPr>
        <w:pStyle w:val="Compact"/>
        <w:numPr>
          <w:ilvl w:val="1"/>
          <w:numId w:val="1015"/>
        </w:numPr>
      </w:pPr>
      <w:r>
        <w:t xml:space="preserve">Format complex data for readability</w:t>
      </w:r>
    </w:p>
    <w:bookmarkEnd w:id="27"/>
    <w:bookmarkEnd w:id="28"/>
    <w:bookmarkStart w:id="31" w:name="editing-phase"/>
    <w:p>
      <w:pPr>
        <w:pStyle w:val="Heading2"/>
      </w:pPr>
      <w:r>
        <w:t xml:space="preserve">Editing Phase</w:t>
      </w:r>
    </w:p>
    <w:bookmarkStart w:id="29" w:name="content-refinement"/>
    <w:p>
      <w:pPr>
        <w:pStyle w:val="Heading3"/>
      </w:pPr>
      <w:r>
        <w:t xml:space="preserve">Content Refinement</w:t>
      </w:r>
    </w:p>
    <w:p>
      <w:pPr>
        <w:pStyle w:val="Compact"/>
        <w:numPr>
          <w:ilvl w:val="0"/>
          <w:numId w:val="1016"/>
        </w:numPr>
      </w:pPr>
      <w:r>
        <w:rPr>
          <w:b/>
          <w:bCs/>
        </w:rPr>
        <w:t xml:space="preserve">Technical Accuracy Review</w:t>
      </w:r>
    </w:p>
    <w:p>
      <w:pPr>
        <w:pStyle w:val="Compact"/>
        <w:numPr>
          <w:ilvl w:val="1"/>
          <w:numId w:val="1017"/>
        </w:numPr>
      </w:pPr>
      <w:r>
        <w:t xml:space="preserve">Check consistency of terminology</w:t>
      </w:r>
    </w:p>
    <w:p>
      <w:pPr>
        <w:pStyle w:val="Compact"/>
        <w:numPr>
          <w:ilvl w:val="1"/>
          <w:numId w:val="1017"/>
        </w:numPr>
      </w:pPr>
      <w:r>
        <w:t xml:space="preserve">Verify mathematical and technical descriptions</w:t>
      </w:r>
    </w:p>
    <w:p>
      <w:pPr>
        <w:pStyle w:val="Compact"/>
        <w:numPr>
          <w:ilvl w:val="1"/>
          <w:numId w:val="1017"/>
        </w:numPr>
      </w:pPr>
      <w:r>
        <w:t xml:space="preserve">Ensure proper citation of methods and results</w:t>
      </w:r>
    </w:p>
    <w:p>
      <w:pPr>
        <w:pStyle w:val="Compact"/>
        <w:numPr>
          <w:ilvl w:val="0"/>
          <w:numId w:val="1016"/>
        </w:numPr>
      </w:pPr>
      <w:r>
        <w:rPr>
          <w:b/>
          <w:bCs/>
        </w:rPr>
        <w:t xml:space="preserve">Clarity Enhancement</w:t>
      </w:r>
    </w:p>
    <w:p>
      <w:pPr>
        <w:pStyle w:val="Compact"/>
        <w:numPr>
          <w:ilvl w:val="1"/>
          <w:numId w:val="1018"/>
        </w:numPr>
      </w:pPr>
      <w:r>
        <w:t xml:space="preserve">Improve sentence structure and flow</w:t>
      </w:r>
    </w:p>
    <w:p>
      <w:pPr>
        <w:pStyle w:val="Compact"/>
        <w:numPr>
          <w:ilvl w:val="1"/>
          <w:numId w:val="1018"/>
        </w:numPr>
      </w:pPr>
      <w:r>
        <w:t xml:space="preserve">Simplify complex explanations</w:t>
      </w:r>
    </w:p>
    <w:p>
      <w:pPr>
        <w:pStyle w:val="Compact"/>
        <w:numPr>
          <w:ilvl w:val="1"/>
          <w:numId w:val="1018"/>
        </w:numPr>
      </w:pPr>
      <w:r>
        <w:t xml:space="preserve">Eliminate unnecessary jargon</w:t>
      </w:r>
    </w:p>
    <w:p>
      <w:pPr>
        <w:pStyle w:val="Compact"/>
        <w:numPr>
          <w:ilvl w:val="0"/>
          <w:numId w:val="1016"/>
        </w:numPr>
      </w:pPr>
      <w:r>
        <w:rPr>
          <w:b/>
          <w:bCs/>
        </w:rPr>
        <w:t xml:space="preserve">Argument Strengthening</w:t>
      </w:r>
    </w:p>
    <w:p>
      <w:pPr>
        <w:pStyle w:val="Compact"/>
        <w:numPr>
          <w:ilvl w:val="1"/>
          <w:numId w:val="1019"/>
        </w:numPr>
      </w:pPr>
      <w:r>
        <w:t xml:space="preserve">Identify and address potential weaknesses</w:t>
      </w:r>
    </w:p>
    <w:p>
      <w:pPr>
        <w:pStyle w:val="Compact"/>
        <w:numPr>
          <w:ilvl w:val="1"/>
          <w:numId w:val="1019"/>
        </w:numPr>
      </w:pPr>
      <w:r>
        <w:t xml:space="preserve">Strengthen connections between evidence and claims</w:t>
      </w:r>
    </w:p>
    <w:p>
      <w:pPr>
        <w:pStyle w:val="Compact"/>
        <w:numPr>
          <w:ilvl w:val="1"/>
          <w:numId w:val="1019"/>
        </w:numPr>
      </w:pPr>
      <w:r>
        <w:t xml:space="preserve">Enhance logic and coherence of arguments</w:t>
      </w:r>
    </w:p>
    <w:bookmarkEnd w:id="29"/>
    <w:bookmarkStart w:id="30" w:name="language-polishing"/>
    <w:p>
      <w:pPr>
        <w:pStyle w:val="Heading3"/>
      </w:pPr>
      <w:r>
        <w:t xml:space="preserve">Language Polishing</w:t>
      </w:r>
    </w:p>
    <w:p>
      <w:pPr>
        <w:pStyle w:val="Compact"/>
        <w:numPr>
          <w:ilvl w:val="0"/>
          <w:numId w:val="1020"/>
        </w:numPr>
      </w:pPr>
      <w:r>
        <w:rPr>
          <w:b/>
          <w:bCs/>
        </w:rPr>
        <w:t xml:space="preserve">Grammar and Style</w:t>
      </w:r>
    </w:p>
    <w:p>
      <w:pPr>
        <w:pStyle w:val="Compact"/>
        <w:numPr>
          <w:ilvl w:val="1"/>
          <w:numId w:val="1021"/>
        </w:numPr>
      </w:pPr>
      <w:r>
        <w:t xml:space="preserve">Correct grammatical errors</w:t>
      </w:r>
    </w:p>
    <w:p>
      <w:pPr>
        <w:pStyle w:val="Compact"/>
        <w:numPr>
          <w:ilvl w:val="1"/>
          <w:numId w:val="1021"/>
        </w:numPr>
      </w:pPr>
      <w:r>
        <w:t xml:space="preserve">Ensure consistent tense and voice</w:t>
      </w:r>
    </w:p>
    <w:p>
      <w:pPr>
        <w:pStyle w:val="Compact"/>
        <w:numPr>
          <w:ilvl w:val="1"/>
          <w:numId w:val="1021"/>
        </w:numPr>
      </w:pPr>
      <w:r>
        <w:t xml:space="preserve">Refine academic tone and style</w:t>
      </w:r>
    </w:p>
    <w:p>
      <w:pPr>
        <w:pStyle w:val="Compact"/>
        <w:numPr>
          <w:ilvl w:val="0"/>
          <w:numId w:val="1020"/>
        </w:numPr>
      </w:pPr>
      <w:r>
        <w:rPr>
          <w:b/>
          <w:bCs/>
        </w:rPr>
        <w:t xml:space="preserve">Journal-Specific Formatting</w:t>
      </w:r>
    </w:p>
    <w:p>
      <w:pPr>
        <w:pStyle w:val="Compact"/>
        <w:numPr>
          <w:ilvl w:val="1"/>
          <w:numId w:val="1022"/>
        </w:numPr>
      </w:pPr>
      <w:r>
        <w:t xml:space="preserve">Align with target journal style requirements</w:t>
      </w:r>
    </w:p>
    <w:p>
      <w:pPr>
        <w:pStyle w:val="Compact"/>
        <w:numPr>
          <w:ilvl w:val="1"/>
          <w:numId w:val="1022"/>
        </w:numPr>
      </w:pPr>
      <w:r>
        <w:t xml:space="preserve">Format citations according to journal standards</w:t>
      </w:r>
    </w:p>
    <w:p>
      <w:pPr>
        <w:pStyle w:val="Compact"/>
        <w:numPr>
          <w:ilvl w:val="1"/>
          <w:numId w:val="1022"/>
        </w:numPr>
      </w:pPr>
      <w:r>
        <w:t xml:space="preserve">Optimize for journal word count limits</w:t>
      </w:r>
    </w:p>
    <w:bookmarkEnd w:id="30"/>
    <w:bookmarkEnd w:id="31"/>
    <w:bookmarkStart w:id="34" w:name="submission-and-response-phase"/>
    <w:p>
      <w:pPr>
        <w:pStyle w:val="Heading2"/>
      </w:pPr>
      <w:r>
        <w:t xml:space="preserve">Submission and Response Phase</w:t>
      </w:r>
    </w:p>
    <w:bookmarkStart w:id="32" w:name="submission-preparation"/>
    <w:p>
      <w:pPr>
        <w:pStyle w:val="Heading3"/>
      </w:pPr>
      <w:r>
        <w:t xml:space="preserve">Submission Preparation</w:t>
      </w:r>
    </w:p>
    <w:p>
      <w:pPr>
        <w:pStyle w:val="Compact"/>
        <w:numPr>
          <w:ilvl w:val="0"/>
          <w:numId w:val="1023"/>
        </w:numPr>
      </w:pPr>
      <w:r>
        <w:rPr>
          <w:b/>
          <w:bCs/>
        </w:rPr>
        <w:t xml:space="preserve">Cover Letter Development</w:t>
      </w:r>
    </w:p>
    <w:p>
      <w:pPr>
        <w:pStyle w:val="Compact"/>
        <w:numPr>
          <w:ilvl w:val="1"/>
          <w:numId w:val="1024"/>
        </w:numPr>
      </w:pPr>
      <w:r>
        <w:t xml:space="preserve">Generate compelling cover letters</w:t>
      </w:r>
    </w:p>
    <w:p>
      <w:pPr>
        <w:pStyle w:val="Compact"/>
        <w:numPr>
          <w:ilvl w:val="1"/>
          <w:numId w:val="1024"/>
        </w:numPr>
      </w:pPr>
      <w:r>
        <w:t xml:space="preserve">Highlight key contributions and relevance</w:t>
      </w:r>
    </w:p>
    <w:p>
      <w:pPr>
        <w:pStyle w:val="Compact"/>
        <w:numPr>
          <w:ilvl w:val="1"/>
          <w:numId w:val="1024"/>
        </w:numPr>
      </w:pPr>
      <w:r>
        <w:t xml:space="preserve">Address specific editor interests</w:t>
      </w:r>
    </w:p>
    <w:p>
      <w:pPr>
        <w:pStyle w:val="Compact"/>
        <w:numPr>
          <w:ilvl w:val="0"/>
          <w:numId w:val="1023"/>
        </w:numPr>
      </w:pPr>
      <w:r>
        <w:rPr>
          <w:b/>
          <w:bCs/>
        </w:rPr>
        <w:t xml:space="preserve">Supplementary Material Organization</w:t>
      </w:r>
    </w:p>
    <w:p>
      <w:pPr>
        <w:pStyle w:val="Compact"/>
        <w:numPr>
          <w:ilvl w:val="1"/>
          <w:numId w:val="1025"/>
        </w:numPr>
      </w:pPr>
      <w:r>
        <w:t xml:space="preserve">Organize and document supplementary materials</w:t>
      </w:r>
    </w:p>
    <w:p>
      <w:pPr>
        <w:pStyle w:val="Compact"/>
        <w:numPr>
          <w:ilvl w:val="1"/>
          <w:numId w:val="1025"/>
        </w:numPr>
      </w:pPr>
      <w:r>
        <w:t xml:space="preserve">Ensure clear naming and referencing</w:t>
      </w:r>
    </w:p>
    <w:p>
      <w:pPr>
        <w:pStyle w:val="Compact"/>
        <w:numPr>
          <w:ilvl w:val="1"/>
          <w:numId w:val="1025"/>
        </w:numPr>
      </w:pPr>
      <w:r>
        <w:t xml:space="preserve">Create accessible explanations of complex supplements</w:t>
      </w:r>
    </w:p>
    <w:bookmarkEnd w:id="32"/>
    <w:bookmarkStart w:id="33" w:name="responding-to-reviews"/>
    <w:p>
      <w:pPr>
        <w:pStyle w:val="Heading3"/>
      </w:pPr>
      <w:r>
        <w:t xml:space="preserve">Responding to Reviews</w:t>
      </w:r>
    </w:p>
    <w:p>
      <w:pPr>
        <w:pStyle w:val="Compact"/>
        <w:numPr>
          <w:ilvl w:val="0"/>
          <w:numId w:val="1026"/>
        </w:numPr>
      </w:pPr>
      <w:r>
        <w:rPr>
          <w:b/>
          <w:bCs/>
        </w:rPr>
        <w:t xml:space="preserve">Review Analysis</w:t>
      </w:r>
    </w:p>
    <w:p>
      <w:pPr>
        <w:pStyle w:val="Compact"/>
        <w:numPr>
          <w:ilvl w:val="1"/>
          <w:numId w:val="1027"/>
        </w:numPr>
      </w:pPr>
      <w:r>
        <w:t xml:space="preserve">Categorize reviewer comments by type and severity</w:t>
      </w:r>
    </w:p>
    <w:p>
      <w:pPr>
        <w:pStyle w:val="Compact"/>
        <w:numPr>
          <w:ilvl w:val="1"/>
          <w:numId w:val="1027"/>
        </w:numPr>
      </w:pPr>
      <w:r>
        <w:t xml:space="preserve">Identify underlying concerns across comments</w:t>
      </w:r>
    </w:p>
    <w:p>
      <w:pPr>
        <w:pStyle w:val="Compact"/>
        <w:numPr>
          <w:ilvl w:val="1"/>
          <w:numId w:val="1027"/>
        </w:numPr>
      </w:pPr>
      <w:r>
        <w:t xml:space="preserve">Prioritize changes needed</w:t>
      </w:r>
    </w:p>
    <w:p>
      <w:pPr>
        <w:pStyle w:val="Compact"/>
        <w:numPr>
          <w:ilvl w:val="0"/>
          <w:numId w:val="1026"/>
        </w:numPr>
      </w:pPr>
      <w:r>
        <w:rPr>
          <w:b/>
          <w:bCs/>
        </w:rPr>
        <w:t xml:space="preserve">Response Letter Development</w:t>
      </w:r>
    </w:p>
    <w:p>
      <w:pPr>
        <w:pStyle w:val="Compact"/>
        <w:numPr>
          <w:ilvl w:val="1"/>
          <w:numId w:val="1028"/>
        </w:numPr>
      </w:pPr>
      <w:r>
        <w:t xml:space="preserve">Generate respectful and thorough responses</w:t>
      </w:r>
    </w:p>
    <w:p>
      <w:pPr>
        <w:pStyle w:val="Compact"/>
        <w:numPr>
          <w:ilvl w:val="1"/>
          <w:numId w:val="1028"/>
        </w:numPr>
      </w:pPr>
      <w:r>
        <w:t xml:space="preserve">Provide clear explanations of changes made</w:t>
      </w:r>
    </w:p>
    <w:p>
      <w:pPr>
        <w:pStyle w:val="Compact"/>
        <w:numPr>
          <w:ilvl w:val="1"/>
          <w:numId w:val="1028"/>
        </w:numPr>
      </w:pPr>
      <w:r>
        <w:t xml:space="preserve">Develop tactful responses to misunderstandings</w:t>
      </w:r>
    </w:p>
    <w:p>
      <w:pPr>
        <w:pStyle w:val="Compact"/>
        <w:numPr>
          <w:ilvl w:val="0"/>
          <w:numId w:val="1026"/>
        </w:numPr>
      </w:pPr>
      <w:r>
        <w:rPr>
          <w:b/>
          <w:bCs/>
        </w:rPr>
        <w:t xml:space="preserve">Manuscript Revision</w:t>
      </w:r>
    </w:p>
    <w:p>
      <w:pPr>
        <w:pStyle w:val="Compact"/>
        <w:numPr>
          <w:ilvl w:val="1"/>
          <w:numId w:val="1029"/>
        </w:numPr>
      </w:pPr>
      <w:r>
        <w:t xml:space="preserve">Implement changes based on reviewer feedback</w:t>
      </w:r>
    </w:p>
    <w:p>
      <w:pPr>
        <w:pStyle w:val="Compact"/>
        <w:numPr>
          <w:ilvl w:val="1"/>
          <w:numId w:val="1029"/>
        </w:numPr>
      </w:pPr>
      <w:r>
        <w:t xml:space="preserve">Ensure consistency between responses and revisions</w:t>
      </w:r>
    </w:p>
    <w:p>
      <w:pPr>
        <w:pStyle w:val="Compact"/>
        <w:numPr>
          <w:ilvl w:val="1"/>
          <w:numId w:val="1029"/>
        </w:numPr>
      </w:pPr>
      <w:r>
        <w:t xml:space="preserve">Track and document all changes made</w:t>
      </w:r>
    </w:p>
    <w:bookmarkEnd w:id="33"/>
    <w:bookmarkEnd w:id="34"/>
    <w:bookmarkStart w:id="38" w:name="best-practices-for-ai-integration"/>
    <w:p>
      <w:pPr>
        <w:pStyle w:val="Heading2"/>
      </w:pPr>
      <w:r>
        <w:t xml:space="preserve">Best Practices for AI Integration</w:t>
      </w:r>
    </w:p>
    <w:bookmarkStart w:id="35" w:name="maintaining-research-integrity"/>
    <w:p>
      <w:pPr>
        <w:pStyle w:val="Heading3"/>
      </w:pPr>
      <w:r>
        <w:t xml:space="preserve">Maintaining Research Integrity</w:t>
      </w:r>
    </w:p>
    <w:p>
      <w:pPr>
        <w:pStyle w:val="Compact"/>
        <w:numPr>
          <w:ilvl w:val="0"/>
          <w:numId w:val="1030"/>
        </w:numPr>
      </w:pPr>
      <w:r>
        <w:rPr>
          <w:b/>
          <w:bCs/>
        </w:rPr>
        <w:t xml:space="preserve">Content Verification</w:t>
      </w:r>
    </w:p>
    <w:p>
      <w:pPr>
        <w:pStyle w:val="Compact"/>
        <w:numPr>
          <w:ilvl w:val="1"/>
          <w:numId w:val="1031"/>
        </w:numPr>
      </w:pPr>
      <w:r>
        <w:t xml:space="preserve">Always verify AI-generated content for accuracy</w:t>
      </w:r>
    </w:p>
    <w:p>
      <w:pPr>
        <w:pStyle w:val="Compact"/>
        <w:numPr>
          <w:ilvl w:val="1"/>
          <w:numId w:val="1031"/>
        </w:numPr>
      </w:pPr>
      <w:r>
        <w:t xml:space="preserve">Check all references and citations</w:t>
      </w:r>
    </w:p>
    <w:p>
      <w:pPr>
        <w:pStyle w:val="Compact"/>
        <w:numPr>
          <w:ilvl w:val="1"/>
          <w:numId w:val="1031"/>
        </w:numPr>
      </w:pPr>
      <w:r>
        <w:t xml:space="preserve">Confirm that all claims are supported by evidence</w:t>
      </w:r>
    </w:p>
    <w:p>
      <w:pPr>
        <w:pStyle w:val="Compact"/>
        <w:numPr>
          <w:ilvl w:val="0"/>
          <w:numId w:val="1030"/>
        </w:numPr>
      </w:pPr>
      <w:r>
        <w:rPr>
          <w:b/>
          <w:bCs/>
        </w:rPr>
        <w:t xml:space="preserve">Transparent AI Use</w:t>
      </w:r>
    </w:p>
    <w:p>
      <w:pPr>
        <w:pStyle w:val="Compact"/>
        <w:numPr>
          <w:ilvl w:val="1"/>
          <w:numId w:val="1032"/>
        </w:numPr>
      </w:pPr>
      <w:r>
        <w:t xml:space="preserve">Understand journal policies regarding AI use</w:t>
      </w:r>
    </w:p>
    <w:p>
      <w:pPr>
        <w:pStyle w:val="Compact"/>
        <w:numPr>
          <w:ilvl w:val="1"/>
          <w:numId w:val="1032"/>
        </w:numPr>
      </w:pPr>
      <w:r>
        <w:t xml:space="preserve">Disclose AI assistance when required</w:t>
      </w:r>
    </w:p>
    <w:p>
      <w:pPr>
        <w:pStyle w:val="Compact"/>
        <w:numPr>
          <w:ilvl w:val="1"/>
          <w:numId w:val="1032"/>
        </w:numPr>
      </w:pPr>
      <w:r>
        <w:t xml:space="preserve">Maintain records of how AI was used</w:t>
      </w:r>
    </w:p>
    <w:bookmarkEnd w:id="35"/>
    <w:bookmarkStart w:id="36" w:name="effective-tool-selection"/>
    <w:p>
      <w:pPr>
        <w:pStyle w:val="Heading3"/>
      </w:pPr>
      <w:r>
        <w:t xml:space="preserve">Effective Tool Selection</w:t>
      </w:r>
    </w:p>
    <w:p>
      <w:pPr>
        <w:pStyle w:val="Compact"/>
        <w:numPr>
          <w:ilvl w:val="0"/>
          <w:numId w:val="1033"/>
        </w:numPr>
      </w:pPr>
      <w:r>
        <w:rPr>
          <w:b/>
          <w:bCs/>
        </w:rPr>
        <w:t xml:space="preserve">General Writing Assistants</w:t>
      </w:r>
    </w:p>
    <w:p>
      <w:pPr>
        <w:pStyle w:val="Compact"/>
        <w:numPr>
          <w:ilvl w:val="1"/>
          <w:numId w:val="1034"/>
        </w:numPr>
      </w:pPr>
      <w:r>
        <w:t xml:space="preserve">Large language models (GPT-4, Claude, etc.)</w:t>
      </w:r>
    </w:p>
    <w:p>
      <w:pPr>
        <w:pStyle w:val="Compact"/>
        <w:numPr>
          <w:ilvl w:val="1"/>
          <w:numId w:val="1034"/>
        </w:numPr>
      </w:pPr>
      <w:r>
        <w:t xml:space="preserve">Grammar and style checkers (Grammarly, ProWritingAid)</w:t>
      </w:r>
    </w:p>
    <w:p>
      <w:pPr>
        <w:pStyle w:val="Compact"/>
        <w:numPr>
          <w:ilvl w:val="1"/>
          <w:numId w:val="1034"/>
        </w:numPr>
      </w:pPr>
      <w:r>
        <w:t xml:space="preserve">Reference management tools with AI features</w:t>
      </w:r>
    </w:p>
    <w:p>
      <w:pPr>
        <w:pStyle w:val="Compact"/>
        <w:numPr>
          <w:ilvl w:val="0"/>
          <w:numId w:val="1033"/>
        </w:numPr>
      </w:pPr>
      <w:r>
        <w:rPr>
          <w:b/>
          <w:bCs/>
        </w:rPr>
        <w:t xml:space="preserve">Specialized Research Tools</w:t>
      </w:r>
    </w:p>
    <w:p>
      <w:pPr>
        <w:pStyle w:val="Compact"/>
        <w:numPr>
          <w:ilvl w:val="1"/>
          <w:numId w:val="1035"/>
        </w:numPr>
      </w:pPr>
      <w:r>
        <w:t xml:space="preserve">Discipline-specific analysis tools</w:t>
      </w:r>
    </w:p>
    <w:p>
      <w:pPr>
        <w:pStyle w:val="Compact"/>
        <w:numPr>
          <w:ilvl w:val="1"/>
          <w:numId w:val="1035"/>
        </w:numPr>
      </w:pPr>
      <w:r>
        <w:t xml:space="preserve">Visualization generators</w:t>
      </w:r>
    </w:p>
    <w:p>
      <w:pPr>
        <w:pStyle w:val="Compact"/>
        <w:numPr>
          <w:ilvl w:val="1"/>
          <w:numId w:val="1035"/>
        </w:numPr>
      </w:pPr>
      <w:r>
        <w:t xml:space="preserve">Literature review assistants</w:t>
      </w:r>
    </w:p>
    <w:bookmarkEnd w:id="36"/>
    <w:bookmarkStart w:id="37" w:name="team-integration"/>
    <w:p>
      <w:pPr>
        <w:pStyle w:val="Heading3"/>
      </w:pPr>
      <w:r>
        <w:t xml:space="preserve">Team Integration</w:t>
      </w:r>
    </w:p>
    <w:p>
      <w:pPr>
        <w:pStyle w:val="Compact"/>
        <w:numPr>
          <w:ilvl w:val="0"/>
          <w:numId w:val="1036"/>
        </w:numPr>
      </w:pPr>
      <w:r>
        <w:rPr>
          <w:b/>
          <w:bCs/>
        </w:rPr>
        <w:t xml:space="preserve">Collaborative AI Use</w:t>
      </w:r>
    </w:p>
    <w:p>
      <w:pPr>
        <w:pStyle w:val="Compact"/>
        <w:numPr>
          <w:ilvl w:val="1"/>
          <w:numId w:val="1037"/>
        </w:numPr>
      </w:pPr>
      <w:r>
        <w:t xml:space="preserve">Share effective prompts among team members</w:t>
      </w:r>
    </w:p>
    <w:p>
      <w:pPr>
        <w:pStyle w:val="Compact"/>
        <w:numPr>
          <w:ilvl w:val="1"/>
          <w:numId w:val="1037"/>
        </w:numPr>
      </w:pPr>
      <w:r>
        <w:t xml:space="preserve">Establish consistent AI usage protocols</w:t>
      </w:r>
    </w:p>
    <w:p>
      <w:pPr>
        <w:pStyle w:val="Compact"/>
        <w:numPr>
          <w:ilvl w:val="1"/>
          <w:numId w:val="1037"/>
        </w:numPr>
      </w:pPr>
      <w:r>
        <w:t xml:space="preserve">Conduct team reviews of AI-generated content</w:t>
      </w:r>
    </w:p>
    <w:p>
      <w:pPr>
        <w:pStyle w:val="Compact"/>
        <w:numPr>
          <w:ilvl w:val="0"/>
          <w:numId w:val="1036"/>
        </w:numPr>
      </w:pPr>
      <w:r>
        <w:rPr>
          <w:b/>
          <w:bCs/>
        </w:rPr>
        <w:t xml:space="preserve">Training and Skill Development</w:t>
      </w:r>
    </w:p>
    <w:p>
      <w:pPr>
        <w:pStyle w:val="Compact"/>
        <w:numPr>
          <w:ilvl w:val="1"/>
          <w:numId w:val="1038"/>
        </w:numPr>
      </w:pPr>
      <w:r>
        <w:t xml:space="preserve">Train team members on effective AI prompting</w:t>
      </w:r>
    </w:p>
    <w:p>
      <w:pPr>
        <w:pStyle w:val="Compact"/>
        <w:numPr>
          <w:ilvl w:val="1"/>
          <w:numId w:val="1038"/>
        </w:numPr>
      </w:pPr>
      <w:r>
        <w:t xml:space="preserve">Develop shared understanding of AI limitations</w:t>
      </w:r>
    </w:p>
    <w:p>
      <w:pPr>
        <w:pStyle w:val="Compact"/>
        <w:numPr>
          <w:ilvl w:val="1"/>
          <w:numId w:val="1038"/>
        </w:numPr>
      </w:pPr>
      <w:r>
        <w:t xml:space="preserve">Build skills for effective human-AI collaboration</w:t>
      </w:r>
    </w:p>
    <w:bookmarkEnd w:id="37"/>
    <w:bookmarkEnd w:id="38"/>
    <w:bookmarkStart w:id="39" w:name="conclusion"/>
    <w:p>
      <w:pPr>
        <w:pStyle w:val="Heading2"/>
      </w:pPr>
      <w:r>
        <w:t xml:space="preserve">Conclusion</w:t>
      </w:r>
    </w:p>
    <w:p>
      <w:pPr>
        <w:pStyle w:val="FirstParagraph"/>
      </w:pPr>
      <w:r>
        <w:t xml:space="preserve">By thoughtfully integrating AI tools throughout the publication workflow, researchers can enhance productivity and quality while maintaining scientific integrity. The key is to view AI as a collaborative assistant rather than a replacement for human expertise and judgment.</w:t>
      </w:r>
    </w:p>
    <w:bookmarkEnd w:id="39"/>
    <w:bookmarkEnd w:id="40"/>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1"/>
  </w:num>
  <w:num w:numId="1011">
    <w:abstractNumId w:val="991"/>
  </w:num>
  <w:num w:numId="1012">
    <w:abstractNumId w:val="991"/>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1"/>
  </w:num>
  <w:num w:numId="1015">
    <w:abstractNumId w:val="991"/>
  </w:num>
  <w:num w:numId="101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1"/>
  </w:num>
  <w:num w:numId="1018">
    <w:abstractNumId w:val="991"/>
  </w:num>
  <w:num w:numId="1019">
    <w:abstractNumId w:val="991"/>
  </w:num>
  <w:num w:numId="102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1"/>
  </w:num>
  <w:num w:numId="1022">
    <w:abstractNumId w:val="991"/>
  </w:num>
  <w:num w:numId="102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1"/>
  </w:num>
  <w:num w:numId="1025">
    <w:abstractNumId w:val="991"/>
  </w:num>
  <w:num w:numId="102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7">
    <w:abstractNumId w:val="991"/>
  </w:num>
  <w:num w:numId="1028">
    <w:abstractNumId w:val="991"/>
  </w:num>
  <w:num w:numId="1029">
    <w:abstractNumId w:val="991"/>
  </w:num>
  <w:num w:numId="103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1">
    <w:abstractNumId w:val="991"/>
  </w:num>
  <w:num w:numId="1032">
    <w:abstractNumId w:val="991"/>
  </w:num>
  <w:num w:numId="103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4">
    <w:abstractNumId w:val="991"/>
  </w:num>
  <w:num w:numId="1035">
    <w:abstractNumId w:val="991"/>
  </w:num>
  <w:num w:numId="103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7">
    <w:abstractNumId w:val="991"/>
  </w:num>
  <w:num w:numId="103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downloads/research/publication-workflow.docx" TargetMode="External" /></Relationships>
</file>

<file path=word/_rels/footnotes.xml.rels><?xml version="1.0" encoding="UTF-8"?><Relationships xmlns="http://schemas.openxmlformats.org/package/2006/relationships"><Relationship Type="http://schemas.openxmlformats.org/officeDocument/2006/relationships/hyperlink" Id="rId20" Target="/downloads/research/publication-workflow.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Workflow with AI Tools</dc:title>
  <dc:creator/>
  <dc:description>A guide to integrating AI tools into your research publication workflow</dc:description>
  <cp:keywords/>
  <dcterms:created xsi:type="dcterms:W3CDTF">2025-04-03T02:35:39Z</dcterms:created>
  <dcterms:modified xsi:type="dcterms:W3CDTF">2025-04-03T02:35:39Z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eatured">
    <vt:lpwstr>False</vt:lpwstr>
  </property>
  <property fmtid="{D5CDD505-2E9C-101B-9397-08002B2CF9AE}" pid="3" name="lastUpdated">
    <vt:lpwstr>2024-06-25</vt:lpwstr>
  </property>
  <property fmtid="{D5CDD505-2E9C-101B-9397-08002B2CF9AE}" pid="4" name="tags">
    <vt:lpwstr/>
  </property>
</Properties>
</file>